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200785" cy="1104265"/>
            <wp:effectExtent b="0" l="0" r="0" t="0"/>
            <wp:docPr descr="Description: Description: C:\Users\FAC\Downloads\CTL-Logo.png" id="1" name="image3.png"/>
            <a:graphic>
              <a:graphicData uri="http://schemas.openxmlformats.org/drawingml/2006/picture">
                <pic:pic>
                  <pic:nvPicPr>
                    <pic:cNvPr descr="Description: Description: C:\Users\FAC\Downloads\CTL-Logo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104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Centre for Teaching Learning (CTL) in association with the IQAC of the College, organised the Expert FDP webinar series III on the topic “Preparing for Remote Teaching and Learning; Sharing Experiences” on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October, 2020 for the college faculty.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Aparna Katre, Associate Professor of Cultural Entrepreneurship, Department of World Languages and Cultures, College of Liberal Arts, University of Minnesota - Duluth, USA was the resource person for this FDP.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FDP focussed on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Sharing of Experiences with respect to Remote Teaching Learning Evaluation(TLE) from Foreign Universities; Exposure to the Faculty to various online TLE Trends. The Resource person focussed on the three main topics i.e  Thinking about Curriculum, Student Engagement, Student Feedback-Formative and Summative.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FDP webinar Series III was attended by around 23 college faculty.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114300" distR="114300">
                  <wp:extent cx="4519068" cy="245492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68" cy="24549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Aparna Katre, Resource person delivering the session on Preparing for Remote Teaching Learning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114300" distR="114300">
                  <wp:extent cx="4933950" cy="276225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276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Aparna Katre, while delivering the session also addressed to all the questions raised by the faculty’s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